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5D963" w14:textId="12E4F63C" w:rsidR="00F77945" w:rsidRDefault="00F77945" w:rsidP="00F77945">
      <w:pPr>
        <w:jc w:val="center"/>
        <w:rPr>
          <w:b/>
          <w:bCs/>
        </w:rPr>
      </w:pPr>
      <w:r>
        <w:rPr>
          <w:b/>
          <w:bCs/>
        </w:rPr>
        <w:t>ASCC Arts and Humanities 1 Subcommittee</w:t>
      </w:r>
    </w:p>
    <w:p w14:paraId="244D62AA" w14:textId="508A6E68" w:rsidR="00F77945" w:rsidRDefault="00B56587" w:rsidP="00F77945">
      <w:pPr>
        <w:jc w:val="center"/>
      </w:pPr>
      <w:r>
        <w:t>A</w:t>
      </w:r>
      <w:r w:rsidR="00AA3407">
        <w:t xml:space="preserve">pproved </w:t>
      </w:r>
      <w:r w:rsidR="00F77945">
        <w:t>Minutes</w:t>
      </w:r>
    </w:p>
    <w:p w14:paraId="66392DF2" w14:textId="55D3D165" w:rsidR="00F77945" w:rsidRDefault="00F77945" w:rsidP="00F77945">
      <w:r>
        <w:t>Monday, October 9</w:t>
      </w:r>
      <w:r w:rsidRPr="00F77945">
        <w:rPr>
          <w:vertAlign w:val="superscript"/>
        </w:rPr>
        <w:t>th</w:t>
      </w:r>
      <w:r>
        <w:t xml:space="preserve">, </w:t>
      </w:r>
      <w:proofErr w:type="gramStart"/>
      <w:r>
        <w:t>2023</w:t>
      </w:r>
      <w:proofErr w:type="gramEnd"/>
      <w:r>
        <w:tab/>
      </w:r>
      <w:r>
        <w:tab/>
      </w:r>
      <w:r>
        <w:tab/>
      </w:r>
      <w:r>
        <w:tab/>
      </w:r>
      <w:r>
        <w:tab/>
      </w:r>
      <w:r>
        <w:tab/>
      </w:r>
      <w:r>
        <w:tab/>
        <w:t xml:space="preserve">        9:30AM – 11:00AM</w:t>
      </w:r>
    </w:p>
    <w:p w14:paraId="4E95007C" w14:textId="67F194C1" w:rsidR="00F77945" w:rsidRDefault="00F77945" w:rsidP="00F77945">
      <w:proofErr w:type="spellStart"/>
      <w:r>
        <w:t>CarmenZoom</w:t>
      </w:r>
      <w:proofErr w:type="spellEnd"/>
    </w:p>
    <w:p w14:paraId="1119D578" w14:textId="77777777" w:rsidR="00F77945" w:rsidRDefault="00F77945" w:rsidP="00F77945"/>
    <w:p w14:paraId="6EA9C958" w14:textId="58106838" w:rsidR="00F77945" w:rsidRDefault="00F77945" w:rsidP="00F77945">
      <w:r>
        <w:rPr>
          <w:b/>
          <w:bCs/>
        </w:rPr>
        <w:t xml:space="preserve">Attendees: </w:t>
      </w:r>
      <w:r>
        <w:t xml:space="preserve">Bitters, Hedgecoth, Hilty, Koehnlein, Neff, Osterloh, </w:t>
      </w:r>
      <w:r w:rsidR="00F84137">
        <w:t>Staley, Steele, Troyan, Vankeerbergen</w:t>
      </w:r>
    </w:p>
    <w:p w14:paraId="759D08BB" w14:textId="77777777" w:rsidR="00F84137" w:rsidRDefault="00F84137" w:rsidP="00F77945"/>
    <w:p w14:paraId="4D8C77D8" w14:textId="356C9A63" w:rsidR="00F84137" w:rsidRDefault="00F84137" w:rsidP="00F84137">
      <w:pPr>
        <w:pStyle w:val="ListParagraph"/>
        <w:numPr>
          <w:ilvl w:val="0"/>
          <w:numId w:val="1"/>
        </w:numPr>
      </w:pPr>
      <w:r>
        <w:t>Approval of 09/25/2023 Minutes</w:t>
      </w:r>
    </w:p>
    <w:p w14:paraId="13AA2A5A" w14:textId="55EE7302" w:rsidR="00F84137" w:rsidRDefault="00F84137" w:rsidP="00F84137">
      <w:pPr>
        <w:pStyle w:val="ListParagraph"/>
        <w:numPr>
          <w:ilvl w:val="1"/>
          <w:numId w:val="1"/>
        </w:numPr>
      </w:pPr>
      <w:r>
        <w:t xml:space="preserve">Koehnlein, Hedgecoth, </w:t>
      </w:r>
      <w:r>
        <w:rPr>
          <w:b/>
          <w:bCs/>
        </w:rPr>
        <w:t xml:space="preserve">unanimously </w:t>
      </w:r>
      <w:proofErr w:type="gramStart"/>
      <w:r>
        <w:rPr>
          <w:b/>
          <w:bCs/>
        </w:rPr>
        <w:t>approved</w:t>
      </w:r>
      <w:proofErr w:type="gramEnd"/>
      <w:r>
        <w:rPr>
          <w:b/>
          <w:bCs/>
        </w:rPr>
        <w:t xml:space="preserve"> </w:t>
      </w:r>
    </w:p>
    <w:p w14:paraId="35B1E28F" w14:textId="05FECA1B" w:rsidR="00F84137" w:rsidRDefault="00F84137" w:rsidP="00F84137">
      <w:pPr>
        <w:pStyle w:val="ListParagraph"/>
        <w:numPr>
          <w:ilvl w:val="0"/>
          <w:numId w:val="1"/>
        </w:numPr>
      </w:pPr>
      <w:r>
        <w:t>Bachelor of Science in Design – Experiential Media Design</w:t>
      </w:r>
    </w:p>
    <w:p w14:paraId="741FEEE5" w14:textId="7758435A" w:rsidR="00F84137" w:rsidRDefault="00F84137" w:rsidP="00F84137">
      <w:pPr>
        <w:pStyle w:val="ListParagraph"/>
        <w:numPr>
          <w:ilvl w:val="1"/>
          <w:numId w:val="1"/>
        </w:numPr>
      </w:pPr>
      <w:r>
        <w:t>The Subcommittee asks that the following small clerical errors and</w:t>
      </w:r>
      <w:r w:rsidR="004A30D7">
        <w:t xml:space="preserve"> a few</w:t>
      </w:r>
      <w:r>
        <w:t xml:space="preserve"> minor suggestions be addressed prior to the full Arts and Sciences Curriculum Committee reviewing the proposal: </w:t>
      </w:r>
    </w:p>
    <w:p w14:paraId="2A05CFED" w14:textId="7AB86F9F" w:rsidR="00F84137" w:rsidRDefault="00F84137" w:rsidP="00F84137">
      <w:pPr>
        <w:pStyle w:val="ListParagraph"/>
        <w:numPr>
          <w:ilvl w:val="2"/>
          <w:numId w:val="1"/>
        </w:numPr>
      </w:pPr>
      <w:r>
        <w:t xml:space="preserve">On the advising sheet, under year 3 Autumn semester, the third course appears misnumbered as “4156” and should be “4106”. </w:t>
      </w:r>
    </w:p>
    <w:p w14:paraId="45BA9710" w14:textId="74D7E2D3" w:rsidR="00F84137" w:rsidRDefault="00F84137" w:rsidP="00F84137">
      <w:pPr>
        <w:pStyle w:val="ListParagraph"/>
        <w:numPr>
          <w:ilvl w:val="2"/>
          <w:numId w:val="1"/>
        </w:numPr>
      </w:pPr>
      <w:r>
        <w:t xml:space="preserve">On the advising sheet, under General Education Foundations, please adjust the title of “Race, Ethnic and Gender Diversity” to “Race, Ethnicity and Gender Diversity”, as the title of the category was updated. </w:t>
      </w:r>
    </w:p>
    <w:p w14:paraId="584B2EA1" w14:textId="21EC9D14" w:rsidR="00F84137" w:rsidRDefault="00F84137" w:rsidP="00F84137">
      <w:pPr>
        <w:pStyle w:val="ListParagraph"/>
        <w:numPr>
          <w:ilvl w:val="2"/>
          <w:numId w:val="1"/>
        </w:numPr>
      </w:pPr>
      <w:r>
        <w:t xml:space="preserve">On the four-year plan, the GE 4001: Reflection Seminar is listed under Spring semester. It is recommended that students take the GE Bookend Reflection Seminar in their Autumn semester of their fourth year, as it is a requirement to graduate and </w:t>
      </w:r>
      <w:r w:rsidR="000D0680">
        <w:t xml:space="preserve">taking the course before their final semester </w:t>
      </w:r>
      <w:r>
        <w:t xml:space="preserve">provides students with an opportunity to successfully complete the course should they fail to do so originally. </w:t>
      </w:r>
    </w:p>
    <w:p w14:paraId="6B319390" w14:textId="1EAC99E3" w:rsidR="00F84137" w:rsidRDefault="00F84137" w:rsidP="00F84137">
      <w:pPr>
        <w:pStyle w:val="ListParagraph"/>
        <w:numPr>
          <w:ilvl w:val="2"/>
          <w:numId w:val="1"/>
        </w:numPr>
      </w:pPr>
      <w:r>
        <w:t xml:space="preserve">In Appendix 5, English 2367.08 is listed twice. Please remove the one titled “U.S. Experience: Writing About Video Games”, as this is an older version of the course. It was recently updated and approved under a new title. </w:t>
      </w:r>
    </w:p>
    <w:p w14:paraId="16814C0F" w14:textId="3700EA1F" w:rsidR="00F84137" w:rsidRDefault="00F84137" w:rsidP="00F84137">
      <w:pPr>
        <w:pStyle w:val="ListParagraph"/>
        <w:numPr>
          <w:ilvl w:val="2"/>
          <w:numId w:val="1"/>
        </w:numPr>
      </w:pPr>
      <w:r>
        <w:t xml:space="preserve">In is recommended that within the four-year plan, the titles of the categories for both the GEN Themes and Foundations </w:t>
      </w:r>
      <w:r w:rsidR="000D0680">
        <w:t xml:space="preserve">be </w:t>
      </w:r>
      <w:r>
        <w:t xml:space="preserve">added, instead of simply “GE Course - Theme” or “GE Course </w:t>
      </w:r>
      <w:r w:rsidR="000D0680">
        <w:t>–</w:t>
      </w:r>
      <w:r>
        <w:t xml:space="preserve"> Foundation</w:t>
      </w:r>
      <w:r w:rsidR="000D0680">
        <w:t>.</w:t>
      </w:r>
      <w:r>
        <w:t xml:space="preserve">” </w:t>
      </w:r>
      <w:r w:rsidR="000D0680">
        <w:t xml:space="preserve">This will </w:t>
      </w:r>
      <w:r>
        <w:t xml:space="preserve">be clearer to students. </w:t>
      </w:r>
    </w:p>
    <w:p w14:paraId="6C6CED35" w14:textId="3922890B" w:rsidR="004A30D7" w:rsidRDefault="004A30D7" w:rsidP="00F84137">
      <w:pPr>
        <w:pStyle w:val="ListParagraph"/>
        <w:numPr>
          <w:ilvl w:val="2"/>
          <w:numId w:val="1"/>
        </w:numPr>
      </w:pPr>
      <w:r>
        <w:t xml:space="preserve">It was noted that this major has </w:t>
      </w:r>
      <w:r w:rsidR="000D0680">
        <w:t>more</w:t>
      </w:r>
      <w:r>
        <w:t xml:space="preserve"> courses </w:t>
      </w:r>
      <w:r w:rsidR="000D0680">
        <w:t xml:space="preserve">that </w:t>
      </w:r>
      <w:r>
        <w:t xml:space="preserve">are being utilized to fulfill the required embedded literacies in comparison to other Department of Design majors. It is recommended to keep the number of courses being utilized to fulfill Embedded Literacies to as few as appropriate </w:t>
      </w:r>
      <w:proofErr w:type="gramStart"/>
      <w:r>
        <w:t>in order to</w:t>
      </w:r>
      <w:proofErr w:type="gramEnd"/>
      <w:r>
        <w:t xml:space="preserve"> assist with the assessment process. </w:t>
      </w:r>
      <w:r w:rsidR="000D0680">
        <w:t xml:space="preserve">In other words, once the university will start assessing embedded literacies, departments with </w:t>
      </w:r>
      <w:proofErr w:type="gramStart"/>
      <w:r w:rsidR="000D0680">
        <w:t>a large number of</w:t>
      </w:r>
      <w:proofErr w:type="gramEnd"/>
      <w:r w:rsidR="000D0680">
        <w:t xml:space="preserve"> courses fulfilling those requirements will likely have more work.</w:t>
      </w:r>
    </w:p>
    <w:p w14:paraId="4AF1D446" w14:textId="19FE9CA1" w:rsidR="004F25F7" w:rsidRDefault="004F25F7" w:rsidP="004F25F7">
      <w:pPr>
        <w:pStyle w:val="ListParagraph"/>
        <w:numPr>
          <w:ilvl w:val="1"/>
          <w:numId w:val="1"/>
        </w:numPr>
      </w:pPr>
      <w:r>
        <w:t xml:space="preserve">Hedgecoth, Koehnlein, </w:t>
      </w:r>
      <w:r>
        <w:rPr>
          <w:b/>
          <w:bCs/>
        </w:rPr>
        <w:t xml:space="preserve">unanimously approved </w:t>
      </w:r>
      <w:r>
        <w:t xml:space="preserve">with one comment above </w:t>
      </w:r>
    </w:p>
    <w:p w14:paraId="5E1DB0CE" w14:textId="4BF57CE2" w:rsidR="004A30D7" w:rsidRDefault="004A30D7" w:rsidP="004A30D7">
      <w:pPr>
        <w:pStyle w:val="ListParagraph"/>
        <w:numPr>
          <w:ilvl w:val="0"/>
          <w:numId w:val="1"/>
        </w:numPr>
      </w:pPr>
      <w:r>
        <w:t xml:space="preserve">History of Art 4798.03 (new course requesting GEN Theme: Lived Environments) </w:t>
      </w:r>
    </w:p>
    <w:p w14:paraId="4FFC7672" w14:textId="7CF04668" w:rsidR="004A30D7" w:rsidRPr="004A30D7" w:rsidRDefault="004A30D7" w:rsidP="004A30D7">
      <w:pPr>
        <w:pStyle w:val="ListParagraph"/>
        <w:numPr>
          <w:ilvl w:val="1"/>
          <w:numId w:val="1"/>
        </w:numPr>
      </w:pPr>
      <w:r>
        <w:rPr>
          <w:b/>
          <w:bCs/>
        </w:rPr>
        <w:lastRenderedPageBreak/>
        <w:t xml:space="preserve">The Subcommittee asks that the course instructor provide </w:t>
      </w:r>
      <w:r w:rsidR="000D0680">
        <w:rPr>
          <w:b/>
          <w:bCs/>
        </w:rPr>
        <w:t xml:space="preserve">within the course syllabus </w:t>
      </w:r>
      <w:r>
        <w:rPr>
          <w:b/>
          <w:bCs/>
        </w:rPr>
        <w:t xml:space="preserve">a full list of references, readings, and where students can expect to find the required readings. </w:t>
      </w:r>
    </w:p>
    <w:p w14:paraId="0E842DE4" w14:textId="45B5E1D2" w:rsidR="004A30D7" w:rsidRPr="004A30D7" w:rsidRDefault="004A30D7" w:rsidP="004A30D7">
      <w:pPr>
        <w:pStyle w:val="ListParagraph"/>
        <w:numPr>
          <w:ilvl w:val="1"/>
          <w:numId w:val="1"/>
        </w:numPr>
      </w:pPr>
      <w:r>
        <w:rPr>
          <w:b/>
          <w:bCs/>
        </w:rPr>
        <w:t xml:space="preserve">The reviewing faculty ask the course title </w:t>
      </w:r>
      <w:proofErr w:type="gramStart"/>
      <w:r>
        <w:rPr>
          <w:b/>
          <w:bCs/>
        </w:rPr>
        <w:t>be</w:t>
      </w:r>
      <w:proofErr w:type="gramEnd"/>
      <w:r>
        <w:rPr>
          <w:b/>
          <w:bCs/>
        </w:rPr>
        <w:t xml:space="preserve"> the same within curriculum.osu.edu and the course syllabus. Currently, there is a slightly different course title between the two locations. </w:t>
      </w:r>
    </w:p>
    <w:p w14:paraId="24718707" w14:textId="77777777" w:rsidR="004A30D7" w:rsidRPr="009B5D3A" w:rsidRDefault="004A30D7" w:rsidP="004A30D7">
      <w:pPr>
        <w:pStyle w:val="ListParagraph"/>
        <w:numPr>
          <w:ilvl w:val="1"/>
          <w:numId w:val="1"/>
        </w:numPr>
        <w:spacing w:line="256" w:lineRule="auto"/>
      </w:pPr>
      <w:r>
        <w:rPr>
          <w:b/>
          <w:bCs/>
        </w:rPr>
        <w:t xml:space="preserve">The Arts and Sciences Curriculum Committee recently updated the list of required syllabus statements for all syllabi within the College to include a statement on religious accommodations. This new, required statement is a result of a directive by the Executive Vice President and Provost and </w:t>
      </w:r>
      <w:hyperlink r:id="rId5" w:history="1">
        <w:r>
          <w:rPr>
            <w:rStyle w:val="Hyperlink"/>
            <w:b/>
            <w:bCs/>
          </w:rPr>
          <w:t>can be found here on the ASC Curriculum and Assessment Services website</w:t>
        </w:r>
      </w:hyperlink>
      <w:r>
        <w:rPr>
          <w:b/>
          <w:bCs/>
        </w:rPr>
        <w:t xml:space="preserve">. The Subcommittee thanks you for adding this statement to your course syllabus. </w:t>
      </w:r>
    </w:p>
    <w:p w14:paraId="2C48CC04" w14:textId="77777777" w:rsidR="004A30D7" w:rsidRDefault="004A30D7" w:rsidP="004A30D7">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6" w:history="1">
        <w:r>
          <w:rPr>
            <w:rStyle w:val="Hyperlink"/>
            <w:i/>
            <w:iCs/>
          </w:rPr>
          <w:t>statements can be found here</w:t>
        </w:r>
      </w:hyperlink>
      <w:r>
        <w:rPr>
          <w:i/>
          <w:iCs/>
        </w:rPr>
        <w:t xml:space="preserve"> on the ASC Curriculum and Assessment website.  </w:t>
      </w:r>
    </w:p>
    <w:p w14:paraId="71E5E3C7" w14:textId="71F6C3C9" w:rsidR="004A30D7" w:rsidRDefault="004A30D7" w:rsidP="004A30D7">
      <w:pPr>
        <w:pStyle w:val="ListParagraph"/>
        <w:numPr>
          <w:ilvl w:val="1"/>
          <w:numId w:val="1"/>
        </w:numPr>
      </w:pPr>
      <w:r>
        <w:t xml:space="preserve">Hedgecoth, Troyan, </w:t>
      </w:r>
      <w:r>
        <w:rPr>
          <w:b/>
          <w:bCs/>
        </w:rPr>
        <w:t xml:space="preserve">unanimously approved </w:t>
      </w:r>
      <w:r>
        <w:t xml:space="preserve">with </w:t>
      </w:r>
      <w:r>
        <w:rPr>
          <w:b/>
          <w:bCs/>
        </w:rPr>
        <w:t xml:space="preserve">three contingencies </w:t>
      </w:r>
      <w:r>
        <w:t xml:space="preserve">(in bold above) and </w:t>
      </w:r>
      <w:r>
        <w:rPr>
          <w:i/>
          <w:iCs/>
        </w:rPr>
        <w:t xml:space="preserve">one recommendation </w:t>
      </w:r>
      <w:r>
        <w:t xml:space="preserve">(in italics above) </w:t>
      </w:r>
    </w:p>
    <w:p w14:paraId="05A55F51" w14:textId="4AF3A0EB" w:rsidR="004A30D7" w:rsidRDefault="004A30D7" w:rsidP="004A30D7">
      <w:pPr>
        <w:pStyle w:val="ListParagraph"/>
        <w:numPr>
          <w:ilvl w:val="0"/>
          <w:numId w:val="1"/>
        </w:numPr>
      </w:pPr>
      <w:r>
        <w:t xml:space="preserve">Art 3008 (new course requesting GEN Theme: Citizenship for a Diverse and Just World) </w:t>
      </w:r>
    </w:p>
    <w:p w14:paraId="5431FF62" w14:textId="77777777" w:rsidR="004A30D7" w:rsidRDefault="004A30D7" w:rsidP="004A30D7">
      <w:pPr>
        <w:pStyle w:val="ListParagraph"/>
        <w:numPr>
          <w:ilvl w:val="1"/>
          <w:numId w:val="1"/>
        </w:numPr>
        <w:spacing w:line="256" w:lineRule="auto"/>
        <w:rPr>
          <w:i/>
          <w:iCs/>
        </w:rPr>
      </w:pPr>
      <w:r>
        <w:rPr>
          <w:i/>
          <w:iCs/>
        </w:rPr>
        <w:t xml:space="preserve">The reviewing faculty offer the friendly recommendation to update the Student Life – Disability Services statement in the course syllabus, as they recently updated it for the 2023-24 academic year, and the Mental Health statement. The most up-to-date </w:t>
      </w:r>
      <w:hyperlink r:id="rId7" w:history="1">
        <w:r>
          <w:rPr>
            <w:rStyle w:val="Hyperlink"/>
            <w:i/>
            <w:iCs/>
          </w:rPr>
          <w:t>statements can be found here</w:t>
        </w:r>
      </w:hyperlink>
      <w:r>
        <w:rPr>
          <w:i/>
          <w:iCs/>
        </w:rPr>
        <w:t xml:space="preserve"> on the ASC Curriculum and Assessment website.  </w:t>
      </w:r>
    </w:p>
    <w:p w14:paraId="365400F4" w14:textId="084ECB91" w:rsidR="004A30D7" w:rsidRPr="004A30D7" w:rsidRDefault="004A30D7" w:rsidP="004A30D7">
      <w:pPr>
        <w:pStyle w:val="ListParagraph"/>
        <w:numPr>
          <w:ilvl w:val="1"/>
          <w:numId w:val="1"/>
        </w:numPr>
      </w:pPr>
      <w:r>
        <w:rPr>
          <w:i/>
          <w:iCs/>
        </w:rPr>
        <w:t xml:space="preserve">The Subcommittee recommends updating the COVID-19 policy language throughout the syllabus with the most up-to-date policies. </w:t>
      </w:r>
    </w:p>
    <w:p w14:paraId="3BF80812" w14:textId="4928EE87" w:rsidR="004A30D7" w:rsidRPr="004A30D7" w:rsidRDefault="004A30D7" w:rsidP="004A30D7">
      <w:pPr>
        <w:pStyle w:val="ListParagraph"/>
        <w:numPr>
          <w:ilvl w:val="1"/>
          <w:numId w:val="1"/>
        </w:numPr>
      </w:pPr>
      <w:r>
        <w:rPr>
          <w:i/>
          <w:iCs/>
        </w:rPr>
        <w:t xml:space="preserve">The Subcommittee recommends removing all template language highlighted in yellow throughout the syllabus, as it appears to have been erroneously left within the syllabus. </w:t>
      </w:r>
    </w:p>
    <w:p w14:paraId="1B0C45E1" w14:textId="39BBA895" w:rsidR="004A30D7" w:rsidRDefault="004A30D7" w:rsidP="004A30D7">
      <w:pPr>
        <w:pStyle w:val="ListParagraph"/>
        <w:numPr>
          <w:ilvl w:val="1"/>
          <w:numId w:val="1"/>
        </w:numPr>
      </w:pPr>
      <w:r>
        <w:t xml:space="preserve">Koehnlein, Troyan, </w:t>
      </w:r>
      <w:r>
        <w:rPr>
          <w:b/>
          <w:bCs/>
        </w:rPr>
        <w:t xml:space="preserve">unanimously approved </w:t>
      </w:r>
      <w:r>
        <w:t xml:space="preserve">with </w:t>
      </w:r>
      <w:r>
        <w:rPr>
          <w:i/>
          <w:iCs/>
        </w:rPr>
        <w:t xml:space="preserve">three </w:t>
      </w:r>
      <w:proofErr w:type="gramStart"/>
      <w:r>
        <w:rPr>
          <w:i/>
          <w:iCs/>
        </w:rPr>
        <w:t>recommendations</w:t>
      </w:r>
      <w:proofErr w:type="gramEnd"/>
      <w:r>
        <w:rPr>
          <w:i/>
          <w:iCs/>
        </w:rPr>
        <w:t xml:space="preserve"> </w:t>
      </w:r>
    </w:p>
    <w:p w14:paraId="63F85FF1" w14:textId="6C7A4E25" w:rsidR="004A30D7" w:rsidRDefault="004A30D7" w:rsidP="004A30D7">
      <w:pPr>
        <w:pStyle w:val="ListParagraph"/>
        <w:numPr>
          <w:ilvl w:val="0"/>
          <w:numId w:val="1"/>
        </w:numPr>
      </w:pPr>
      <w:r>
        <w:t>Art 3335 (existing course requesting to change level/number from 5335) (tabled from previous meeting) (Guest: G. Osterloh)</w:t>
      </w:r>
    </w:p>
    <w:p w14:paraId="5727B678" w14:textId="5A37F121" w:rsidR="004A30D7" w:rsidRDefault="004A30D7" w:rsidP="004A30D7">
      <w:pPr>
        <w:pStyle w:val="ListParagraph"/>
        <w:numPr>
          <w:ilvl w:val="1"/>
          <w:numId w:val="1"/>
        </w:numPr>
      </w:pPr>
      <w:r>
        <w:t xml:space="preserve">After hearing the Director of Undergraduate Studies in the Department of Art, the Subcommittee elected to finish their conversation about this proposal at the start of their next meeting due to time constraints. </w:t>
      </w:r>
    </w:p>
    <w:p w14:paraId="066DB0E4" w14:textId="42283F31" w:rsidR="004A30D7" w:rsidRPr="00F77945" w:rsidRDefault="004A30D7" w:rsidP="004A30D7">
      <w:pPr>
        <w:pStyle w:val="ListParagraph"/>
        <w:numPr>
          <w:ilvl w:val="1"/>
          <w:numId w:val="1"/>
        </w:numPr>
      </w:pPr>
      <w:r>
        <w:rPr>
          <w:b/>
          <w:bCs/>
        </w:rPr>
        <w:t xml:space="preserve">Tabled </w:t>
      </w:r>
    </w:p>
    <w:sectPr w:rsidR="004A30D7" w:rsidRPr="00F77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77BF"/>
    <w:multiLevelType w:val="hybridMultilevel"/>
    <w:tmpl w:val="DB7A91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6712F0"/>
    <w:multiLevelType w:val="hybridMultilevel"/>
    <w:tmpl w:val="9218197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1768614">
    <w:abstractNumId w:val="1"/>
  </w:num>
  <w:num w:numId="2" w16cid:durableId="1507750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945"/>
    <w:rsid w:val="000D0680"/>
    <w:rsid w:val="004A30D7"/>
    <w:rsid w:val="004F25F7"/>
    <w:rsid w:val="00AA3407"/>
    <w:rsid w:val="00B56587"/>
    <w:rsid w:val="00F77945"/>
    <w:rsid w:val="00F84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6A67"/>
  <w15:chartTrackingRefBased/>
  <w15:docId w15:val="{044C4B5D-62F9-4A10-A170-5A31C321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137"/>
    <w:pPr>
      <w:ind w:left="720"/>
      <w:contextualSpacing/>
    </w:pPr>
  </w:style>
  <w:style w:type="character" w:styleId="Hyperlink">
    <w:name w:val="Hyperlink"/>
    <w:basedOn w:val="DefaultParagraphFont"/>
    <w:uiPriority w:val="99"/>
    <w:semiHidden/>
    <w:unhideWhenUsed/>
    <w:rsid w:val="004A30D7"/>
    <w:rPr>
      <w:color w:val="0563C1" w:themeColor="hyperlink"/>
      <w:u w:val="single"/>
    </w:rPr>
  </w:style>
  <w:style w:type="paragraph" w:styleId="Revision">
    <w:name w:val="Revision"/>
    <w:hidden/>
    <w:uiPriority w:val="99"/>
    <w:semiHidden/>
    <w:rsid w:val="000D0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5" Type="http://schemas.openxmlformats.org/officeDocument/2006/relationships/hyperlink" Target="https://asccas.osu.edu/submission/development/submission-materials/syllabus-elemen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4290</Characters>
  <Application>Microsoft Office Word</Application>
  <DocSecurity>0</DocSecurity>
  <Lines>126</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2023-11-22T13:07:00Z</dcterms:created>
  <dcterms:modified xsi:type="dcterms:W3CDTF">2023-11-22T13:07:00Z</dcterms:modified>
</cp:coreProperties>
</file>